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19C74"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1F589AAA" wp14:editId="253225AE">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02EBCA63"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2ABFECF1"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1FF19D24"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1326326A" w14:textId="77777777" w:rsidR="00B5191C" w:rsidRDefault="00B5191C" w:rsidP="00B5191C">
      <w:pPr>
        <w:ind w:left="4320" w:hanging="4320"/>
        <w:rPr>
          <w:rFonts w:ascii="Arial" w:hAnsi="Arial"/>
          <w:sz w:val="20"/>
        </w:rPr>
      </w:pPr>
    </w:p>
    <w:p w14:paraId="3B68D929" w14:textId="77777777" w:rsidR="00B5191C" w:rsidRPr="00DA5F45" w:rsidRDefault="00B5191C" w:rsidP="00B5191C">
      <w:pPr>
        <w:pStyle w:val="BodyText"/>
        <w:rPr>
          <w:rFonts w:ascii="Arial" w:hAnsi="Arial"/>
        </w:rPr>
      </w:pPr>
      <w:r w:rsidRPr="00DA5F45">
        <w:rPr>
          <w:rFonts w:ascii="Arial" w:hAnsi="Arial"/>
        </w:rPr>
        <w:t>FOR MORE INFORMATION:</w:t>
      </w:r>
    </w:p>
    <w:p w14:paraId="405FCCC4"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363F50FF"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36131FA7" w14:textId="77777777" w:rsidR="00B5191C" w:rsidRDefault="00B5191C" w:rsidP="00B5191C">
      <w:pPr>
        <w:ind w:left="4320" w:hanging="4320"/>
        <w:rPr>
          <w:rFonts w:ascii="Arial" w:hAnsi="Arial"/>
          <w:sz w:val="20"/>
        </w:rPr>
      </w:pPr>
      <w:r w:rsidRPr="00DA5F45">
        <w:rPr>
          <w:rFonts w:ascii="Arial" w:hAnsi="Arial"/>
          <w:sz w:val="20"/>
        </w:rPr>
        <w:t>Organization</w:t>
      </w:r>
    </w:p>
    <w:p w14:paraId="16B21B6B"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49D291DE" w14:textId="77777777" w:rsidR="00B5191C" w:rsidRPr="00DA5F45" w:rsidRDefault="00B5191C" w:rsidP="00B5191C">
      <w:pPr>
        <w:rPr>
          <w:rFonts w:ascii="Arial" w:hAnsi="Arial"/>
          <w:sz w:val="20"/>
        </w:rPr>
      </w:pPr>
    </w:p>
    <w:p w14:paraId="2E32BBC1" w14:textId="77777777" w:rsidR="00B5191C" w:rsidRPr="00DA5F45" w:rsidRDefault="00B5191C" w:rsidP="00B5191C">
      <w:pPr>
        <w:rPr>
          <w:rFonts w:ascii="Arial" w:hAnsi="Arial"/>
          <w:sz w:val="20"/>
        </w:rPr>
      </w:pPr>
    </w:p>
    <w:p w14:paraId="6B59A73D" w14:textId="068D2ACB"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Explores </w:t>
      </w:r>
      <w:r w:rsidR="00C90107">
        <w:rPr>
          <w:rFonts w:ascii="Arial" w:hAnsi="Arial"/>
          <w:b/>
          <w:sz w:val="28"/>
        </w:rPr>
        <w:t>the Impact of Kansas’s Native Son Gordon Parks</w:t>
      </w:r>
    </w:p>
    <w:p w14:paraId="6971BDFA" w14:textId="77777777" w:rsidR="00B5191C" w:rsidRPr="00DA5F45" w:rsidRDefault="00B5191C" w:rsidP="00B5191C">
      <w:pPr>
        <w:rPr>
          <w:rFonts w:ascii="Arial" w:hAnsi="Arial"/>
          <w:b/>
          <w:sz w:val="22"/>
        </w:rPr>
      </w:pPr>
    </w:p>
    <w:p w14:paraId="4B921289" w14:textId="70FC524A"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D46A3C">
        <w:rPr>
          <w:rFonts w:ascii="Arial" w:hAnsi="Arial"/>
          <w:bCs/>
          <w:sz w:val="22"/>
        </w:rPr>
        <w:t>Learning from Gordon Parks</w:t>
      </w:r>
      <w:r w:rsidRPr="00DA5F45">
        <w:rPr>
          <w:rFonts w:ascii="Arial" w:hAnsi="Arial"/>
          <w:sz w:val="22"/>
        </w:rPr>
        <w:t xml:space="preserve">,” a presentation and discussion by </w:t>
      </w:r>
      <w:r w:rsidR="00D46A3C">
        <w:rPr>
          <w:rFonts w:ascii="Arial" w:hAnsi="Arial"/>
          <w:sz w:val="22"/>
        </w:rPr>
        <w:t>Ann Dean</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3DDDEF21" w14:textId="77777777" w:rsidR="00B5191C" w:rsidRPr="00DA5F45" w:rsidRDefault="00B5191C" w:rsidP="00B5191C">
      <w:pPr>
        <w:rPr>
          <w:rFonts w:ascii="Arial" w:hAnsi="Arial"/>
          <w:sz w:val="22"/>
        </w:rPr>
      </w:pPr>
    </w:p>
    <w:p w14:paraId="062BAB45"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54562738" w14:textId="77777777" w:rsidR="00B5191C" w:rsidRPr="00DA5F45" w:rsidRDefault="00B5191C" w:rsidP="00B5191C">
      <w:pPr>
        <w:rPr>
          <w:rFonts w:ascii="Arial" w:hAnsi="Arial"/>
          <w:sz w:val="22"/>
        </w:rPr>
      </w:pPr>
    </w:p>
    <w:p w14:paraId="082B6F2E" w14:textId="6A4E44CC" w:rsidR="00B5191C" w:rsidRPr="00DA5F45" w:rsidRDefault="00D46A3C" w:rsidP="00B5191C">
      <w:pPr>
        <w:rPr>
          <w:rFonts w:ascii="Arial" w:hAnsi="Arial"/>
          <w:sz w:val="22"/>
        </w:rPr>
      </w:pPr>
      <w:r w:rsidRPr="00D46A3C">
        <w:rPr>
          <w:rFonts w:ascii="Arial" w:hAnsi="Arial"/>
          <w:sz w:val="22"/>
        </w:rPr>
        <w:t xml:space="preserve">African American author, photographer, and filmmaker Gordon Parks was well known for his documentation of American life and culture. Born in Fort Scott, Kansas in 1912, he is one of the most esteemed image makers of all time. In this presentation, photographer Ann Dean discusses the impact and inspiration found in </w:t>
      </w:r>
      <w:proofErr w:type="spellStart"/>
      <w:r w:rsidRPr="00D46A3C">
        <w:rPr>
          <w:rFonts w:ascii="Arial" w:hAnsi="Arial"/>
          <w:sz w:val="22"/>
        </w:rPr>
        <w:t>Parks’s</w:t>
      </w:r>
      <w:proofErr w:type="spellEnd"/>
      <w:r w:rsidRPr="00D46A3C">
        <w:rPr>
          <w:rFonts w:ascii="Arial" w:hAnsi="Arial"/>
          <w:sz w:val="22"/>
        </w:rPr>
        <w:t xml:space="preserve"> books: The Learning Tree, A Choice of Weapons, and Half Past Autumn. These books help illustrate </w:t>
      </w:r>
      <w:proofErr w:type="spellStart"/>
      <w:r w:rsidRPr="00D46A3C">
        <w:rPr>
          <w:rFonts w:ascii="Arial" w:hAnsi="Arial"/>
          <w:sz w:val="22"/>
        </w:rPr>
        <w:t>Parks’s</w:t>
      </w:r>
      <w:proofErr w:type="spellEnd"/>
      <w:r w:rsidRPr="00D46A3C">
        <w:rPr>
          <w:rFonts w:ascii="Arial" w:hAnsi="Arial"/>
          <w:sz w:val="22"/>
        </w:rPr>
        <w:t xml:space="preserve"> mother’s teachings centered in love, dignity, and hard work, and provide a starting point to talk about his struggles, choices, and triumphs – all great life lessons for those searching to find their way in this complicated world. </w:t>
      </w:r>
    </w:p>
    <w:p w14:paraId="0554F767" w14:textId="77777777" w:rsidR="00B5191C" w:rsidRPr="00DA5F45" w:rsidRDefault="00B5191C" w:rsidP="00B5191C">
      <w:pPr>
        <w:rPr>
          <w:rFonts w:ascii="Arial" w:hAnsi="Arial"/>
          <w:sz w:val="22"/>
        </w:rPr>
      </w:pPr>
    </w:p>
    <w:p w14:paraId="27A3ED08" w14:textId="64662141" w:rsidR="00B5191C" w:rsidRPr="00DA5F45" w:rsidRDefault="00D46A3C" w:rsidP="00B5191C">
      <w:pPr>
        <w:rPr>
          <w:rFonts w:ascii="Arial" w:hAnsi="Arial"/>
          <w:sz w:val="22"/>
        </w:rPr>
      </w:pPr>
      <w:r w:rsidRPr="00D46A3C">
        <w:rPr>
          <w:rFonts w:ascii="Arial" w:hAnsi="Arial"/>
          <w:sz w:val="22"/>
        </w:rPr>
        <w:t xml:space="preserve">Ann </w:t>
      </w:r>
      <w:r w:rsidR="00C90107">
        <w:rPr>
          <w:rFonts w:ascii="Arial" w:hAnsi="Arial"/>
          <w:sz w:val="22"/>
        </w:rPr>
        <w:t xml:space="preserve">Dean </w:t>
      </w:r>
      <w:r w:rsidRPr="00D46A3C">
        <w:rPr>
          <w:rFonts w:ascii="Arial" w:hAnsi="Arial"/>
          <w:sz w:val="22"/>
        </w:rPr>
        <w:t xml:space="preserve">is an artist and freelance photographer who teaches photography </w:t>
      </w:r>
      <w:r w:rsidR="00C90107">
        <w:rPr>
          <w:rFonts w:ascii="Arial" w:hAnsi="Arial"/>
          <w:sz w:val="22"/>
        </w:rPr>
        <w:t xml:space="preserve">classes </w:t>
      </w:r>
      <w:r w:rsidRPr="00D46A3C">
        <w:rPr>
          <w:rFonts w:ascii="Arial" w:hAnsi="Arial"/>
          <w:sz w:val="22"/>
        </w:rPr>
        <w:t>at the Lawrence Art Center.</w:t>
      </w:r>
    </w:p>
    <w:p w14:paraId="56C911BD" w14:textId="77777777" w:rsidR="00B5191C" w:rsidRPr="00DA5F45" w:rsidRDefault="00B5191C" w:rsidP="00B5191C">
      <w:pPr>
        <w:rPr>
          <w:rFonts w:ascii="Arial" w:hAnsi="Arial"/>
          <w:sz w:val="22"/>
        </w:rPr>
      </w:pPr>
    </w:p>
    <w:p w14:paraId="5BB1C208" w14:textId="60923DEE"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D46A3C">
        <w:rPr>
          <w:rFonts w:ascii="Arial" w:eastAsia="Cambria" w:hAnsi="Arial" w:cs="Arial"/>
          <w:sz w:val="22"/>
          <w:szCs w:val="32"/>
        </w:rPr>
        <w:t>Learning from Gordon Parks</w:t>
      </w:r>
      <w:r w:rsidRPr="00DA5F45">
        <w:rPr>
          <w:rFonts w:ascii="Arial" w:eastAsia="Cambria" w:hAnsi="Arial" w:cs="Arial"/>
          <w:sz w:val="22"/>
          <w:szCs w:val="32"/>
        </w:rPr>
        <w:t>”</w:t>
      </w:r>
      <w:r w:rsidRPr="00DA5F45">
        <w:rPr>
          <w:rFonts w:ascii="Arial" w:eastAsia="Cambria" w:hAnsi="Arial" w:cs="Arial"/>
          <w:i/>
          <w:sz w:val="22"/>
          <w:szCs w:val="32"/>
        </w:rPr>
        <w:t xml:space="preserve"> </w:t>
      </w:r>
      <w:r w:rsidR="00022669" w:rsidRPr="00365203">
        <w:rPr>
          <w:rFonts w:ascii="Arial" w:eastAsia="Times New Roman" w:hAnsi="Arial" w:cs="Arial"/>
          <w:color w:val="000000"/>
          <w:sz w:val="22"/>
          <w:szCs w:val="22"/>
        </w:rPr>
        <w:t>is part of Humanities Kansas's Speakers Bureau and “21st Century Civics,” a collection of resources that invite Kansans to participate in community discussions and learn more about the history of American democracy and the shared responsibilities of citizenship. “21st Century Civics” is made possible with support from “A More Perfect Union: America at 250,” an initiative of the National Endowment for the Humanities.</w:t>
      </w:r>
    </w:p>
    <w:p w14:paraId="4D6D8A57" w14:textId="77777777" w:rsidR="00B5191C" w:rsidRPr="00DA5F45" w:rsidRDefault="00B5191C" w:rsidP="00B5191C">
      <w:pPr>
        <w:rPr>
          <w:rFonts w:ascii="Arial" w:hAnsi="Arial"/>
          <w:sz w:val="22"/>
        </w:rPr>
      </w:pPr>
    </w:p>
    <w:p w14:paraId="7E6118D9" w14:textId="77777777" w:rsidR="00B5191C" w:rsidRPr="00DA5F45" w:rsidRDefault="00B5191C" w:rsidP="00B5191C">
      <w:pPr>
        <w:rPr>
          <w:rFonts w:ascii="Arial" w:hAnsi="Arial"/>
          <w:sz w:val="22"/>
        </w:rPr>
      </w:pPr>
    </w:p>
    <w:p w14:paraId="6E033697" w14:textId="77777777" w:rsidR="00B5191C" w:rsidRPr="00DA5F45" w:rsidRDefault="00B5191C" w:rsidP="00B5191C">
      <w:pPr>
        <w:jc w:val="center"/>
        <w:rPr>
          <w:rFonts w:ascii="Arial" w:hAnsi="Arial"/>
          <w:b/>
          <w:sz w:val="22"/>
        </w:rPr>
      </w:pPr>
      <w:r w:rsidRPr="00DA5F45">
        <w:rPr>
          <w:rFonts w:ascii="Arial" w:hAnsi="Arial"/>
          <w:b/>
          <w:sz w:val="22"/>
        </w:rPr>
        <w:t>-MORE-</w:t>
      </w:r>
    </w:p>
    <w:p w14:paraId="0C521F24" w14:textId="77777777" w:rsidR="00B5191C" w:rsidRPr="00DA5F45" w:rsidRDefault="00B5191C" w:rsidP="00B5191C">
      <w:pPr>
        <w:jc w:val="center"/>
        <w:rPr>
          <w:rFonts w:ascii="Arial" w:hAnsi="Arial"/>
          <w:b/>
          <w:sz w:val="22"/>
        </w:rPr>
      </w:pPr>
      <w:r w:rsidRPr="00DA5F45">
        <w:rPr>
          <w:rFonts w:ascii="Arial" w:hAnsi="Arial"/>
          <w:b/>
          <w:sz w:val="22"/>
        </w:rPr>
        <w:br w:type="page"/>
      </w:r>
    </w:p>
    <w:p w14:paraId="45816B4A" w14:textId="09C954CE" w:rsidR="00B5191C" w:rsidRPr="00DA5F45" w:rsidRDefault="00B5191C" w:rsidP="00B5191C">
      <w:pPr>
        <w:rPr>
          <w:rFonts w:ascii="Arial" w:hAnsi="Arial"/>
          <w:i/>
          <w:sz w:val="18"/>
        </w:rPr>
      </w:pPr>
      <w:r w:rsidRPr="00DA5F45">
        <w:rPr>
          <w:rFonts w:ascii="Arial" w:hAnsi="Arial"/>
          <w:i/>
          <w:sz w:val="18"/>
        </w:rPr>
        <w:lastRenderedPageBreak/>
        <w:t xml:space="preserve">Page 2 – </w:t>
      </w:r>
      <w:r w:rsidR="00C90107" w:rsidRPr="00C90107">
        <w:rPr>
          <w:rFonts w:ascii="Arial" w:hAnsi="Arial"/>
          <w:i/>
          <w:sz w:val="18"/>
        </w:rPr>
        <w:t>Presentation Explores the Impact of Kansas’s Native Son Gordon Parks</w:t>
      </w:r>
    </w:p>
    <w:p w14:paraId="10FDCD1A" w14:textId="77777777" w:rsidR="00B5191C" w:rsidRPr="00DA5F45" w:rsidRDefault="00B5191C" w:rsidP="00B5191C">
      <w:pPr>
        <w:rPr>
          <w:rFonts w:ascii="Arial" w:hAnsi="Arial"/>
          <w:sz w:val="22"/>
        </w:rPr>
      </w:pPr>
    </w:p>
    <w:p w14:paraId="73B22267" w14:textId="5ED9DCBC"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D46A3C">
        <w:rPr>
          <w:rFonts w:ascii="Arial" w:hAnsi="Arial"/>
          <w:bCs/>
          <w:sz w:val="22"/>
        </w:rPr>
        <w:t>Learning from Gordon Parks</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13DEBFF5" w14:textId="77777777" w:rsidR="00B5191C" w:rsidRDefault="00B5191C" w:rsidP="00B5191C">
      <w:pPr>
        <w:spacing w:line="360" w:lineRule="auto"/>
        <w:rPr>
          <w:rFonts w:ascii="Arial" w:eastAsia="Cambria" w:hAnsi="Arial" w:cs="Arial"/>
          <w:sz w:val="22"/>
          <w:szCs w:val="32"/>
        </w:rPr>
      </w:pPr>
    </w:p>
    <w:p w14:paraId="6376DB44"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61C6A18F"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1C30CD55" w14:textId="77777777" w:rsidR="00B5191C" w:rsidRPr="00DA5F45" w:rsidRDefault="00B5191C" w:rsidP="00B5191C">
      <w:pPr>
        <w:spacing w:line="360" w:lineRule="auto"/>
        <w:rPr>
          <w:rFonts w:ascii="Arial" w:eastAsia="Cambria" w:hAnsi="Arial" w:cs="Arial"/>
          <w:sz w:val="22"/>
          <w:szCs w:val="32"/>
        </w:rPr>
      </w:pPr>
    </w:p>
    <w:p w14:paraId="1741FC50"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59795902"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000000000000000"/>
    <w:charset w:val="00"/>
    <w:family w:val="auto"/>
    <w:pitch w:val="variable"/>
    <w:sig w:usb0="E00002FF" w:usb1="5000205A" w:usb2="00000000" w:usb3="00000000" w:csb0="0000019F" w:csb1="00000000"/>
  </w:font>
  <w:font w:name="Gotham Book">
    <w:altName w:val="Gotham"/>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5F1"/>
    <w:rsid w:val="00022669"/>
    <w:rsid w:val="000A219C"/>
    <w:rsid w:val="000A4C31"/>
    <w:rsid w:val="00250E9C"/>
    <w:rsid w:val="002B35F1"/>
    <w:rsid w:val="00321389"/>
    <w:rsid w:val="004C0BDE"/>
    <w:rsid w:val="00602B45"/>
    <w:rsid w:val="006264D6"/>
    <w:rsid w:val="00A25917"/>
    <w:rsid w:val="00B5191C"/>
    <w:rsid w:val="00BE4468"/>
    <w:rsid w:val="00C90107"/>
    <w:rsid w:val="00D46A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0A9F195"/>
  <w14:defaultImageDpi w14:val="32767"/>
  <w15:chartTrackingRefBased/>
  <w15:docId w15:val="{976E8F5C-E5E6-BC4A-BE1F-8994A0626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character" w:customStyle="1" w:styleId="A2">
    <w:name w:val="A2"/>
    <w:uiPriority w:val="99"/>
    <w:rsid w:val="00D46A3C"/>
    <w:rPr>
      <w:rFonts w:cs="Gotham Book"/>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0</TotalTime>
  <Pages>2</Pages>
  <Words>404</Words>
  <Characters>2307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Kaitlyn Savage</cp:lastModifiedBy>
  <cp:revision>2</cp:revision>
  <cp:lastPrinted>2022-01-03T20:58:00Z</cp:lastPrinted>
  <dcterms:created xsi:type="dcterms:W3CDTF">2022-05-25T16:48:00Z</dcterms:created>
  <dcterms:modified xsi:type="dcterms:W3CDTF">2022-05-25T16:48:00Z</dcterms:modified>
</cp:coreProperties>
</file>